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466483" w:rsidP="777153D8" w:rsidRDefault="23466483" w14:paraId="6BBF9D0D" w14:textId="23C24E34">
      <w:pPr>
        <w:pStyle w:val="Normal"/>
        <w:rPr>
          <w:rFonts w:ascii="Arial Nova" w:hAnsi="Arial Nova" w:eastAsia="Arial Nova" w:cs="Arial Nova"/>
          <w:b w:val="0"/>
          <w:bCs w:val="0"/>
          <w:i w:val="0"/>
          <w:iCs w:val="0"/>
          <w:caps w:val="0"/>
          <w:smallCaps w:val="0"/>
          <w:noProof w:val="0"/>
          <w:color w:val="555555"/>
          <w:sz w:val="32"/>
          <w:szCs w:val="32"/>
          <w:lang w:val="en-US"/>
        </w:rPr>
      </w:pPr>
      <w:r w:rsidRPr="777153D8" w:rsidR="23466483">
        <w:rPr>
          <w:rFonts w:ascii="Arial Nova" w:hAnsi="Arial Nova" w:eastAsia="Arial Nova" w:cs="Arial Nova"/>
          <w:b w:val="0"/>
          <w:bCs w:val="0"/>
          <w:i w:val="0"/>
          <w:iCs w:val="0"/>
          <w:caps w:val="0"/>
          <w:smallCaps w:val="0"/>
          <w:noProof w:val="0"/>
          <w:color w:val="555555"/>
          <w:sz w:val="32"/>
          <w:szCs w:val="32"/>
          <w:lang w:val="en-US"/>
        </w:rPr>
        <w:t>Kaiyai</w:t>
      </w:r>
      <w:r w:rsidRPr="777153D8" w:rsidR="23466483">
        <w:rPr>
          <w:rFonts w:ascii="Arial Nova" w:hAnsi="Arial Nova" w:eastAsia="Arial Nova" w:cs="Arial Nova"/>
          <w:b w:val="0"/>
          <w:bCs w:val="0"/>
          <w:i w:val="0"/>
          <w:iCs w:val="0"/>
          <w:caps w:val="0"/>
          <w:smallCaps w:val="0"/>
          <w:noProof w:val="0"/>
          <w:color w:val="555555"/>
          <w:sz w:val="32"/>
          <w:szCs w:val="32"/>
          <w:lang w:val="en-US"/>
        </w:rPr>
        <w:t xml:space="preserve"> Girl: Session Plan</w:t>
      </w:r>
    </w:p>
    <w:p w:rsidR="777153D8" w:rsidP="777153D8" w:rsidRDefault="777153D8" w14:paraId="4B5305E9" w14:textId="44CB151E">
      <w:pPr>
        <w:pStyle w:val="Normal"/>
        <w:rPr>
          <w:rFonts w:ascii="Arial Nova" w:hAnsi="Arial Nova" w:eastAsia="Arial Nova" w:cs="Arial Nova"/>
          <w:b w:val="0"/>
          <w:bCs w:val="0"/>
          <w:i w:val="0"/>
          <w:iCs w:val="0"/>
          <w:caps w:val="0"/>
          <w:smallCaps w:val="0"/>
          <w:noProof w:val="0"/>
          <w:color w:val="555555"/>
          <w:sz w:val="32"/>
          <w:szCs w:val="32"/>
          <w:lang w:val="en-US"/>
        </w:rPr>
      </w:pPr>
    </w:p>
    <w:p w:rsidR="684646C5" w:rsidP="777153D8" w:rsidRDefault="684646C5" w14:paraId="4C40F7C8" w14:textId="5514A3BF">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p w:rsidR="684646C5" w:rsidP="777153D8" w:rsidRDefault="684646C5" w14:paraId="06BECACF" w14:textId="30EEADC7">
      <w:pPr>
        <w:pStyle w:val="Normal"/>
        <w:rPr>
          <w:rFonts w:ascii="Arial Nova" w:hAnsi="Arial Nova" w:eastAsia="Arial Nova" w:cs="Arial Nova"/>
          <w:b w:val="1"/>
          <w:bCs w:val="1"/>
          <w:i w:val="0"/>
          <w:iCs w:val="0"/>
          <w:caps w:val="0"/>
          <w:smallCaps w:val="0"/>
          <w:noProof w:val="0"/>
          <w:color w:val="A5A5A5" w:themeColor="accent3" w:themeTint="FF" w:themeShade="FF"/>
          <w:sz w:val="48"/>
          <w:szCs w:val="48"/>
          <w:lang w:val="en-US"/>
        </w:rPr>
      </w:pPr>
      <w:r w:rsidRPr="777153D8" w:rsidR="684646C5">
        <w:rPr>
          <w:rFonts w:ascii="Arial Nova" w:hAnsi="Arial Nova" w:eastAsia="Arial Nova" w:cs="Arial Nova"/>
          <w:b w:val="1"/>
          <w:bCs w:val="1"/>
          <w:i w:val="0"/>
          <w:iCs w:val="0"/>
          <w:caps w:val="0"/>
          <w:smallCaps w:val="0"/>
          <w:noProof w:val="0"/>
          <w:color w:val="A5A5A5" w:themeColor="accent3" w:themeTint="FF" w:themeShade="FF"/>
          <w:sz w:val="48"/>
          <w:szCs w:val="48"/>
          <w:lang w:val="en-US"/>
        </w:rPr>
        <w:t>Session 1: What do you think?</w:t>
      </w:r>
    </w:p>
    <w:p w:rsidR="684646C5" w:rsidP="777153D8" w:rsidRDefault="684646C5" w14:paraId="1818CFB6" w14:textId="75C7CF2D">
      <w:pPr>
        <w:pStyle w:val="Normal"/>
        <w:rPr>
          <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
      </w:pPr>
      <w:r w:rsidRPr="777153D8" w:rsidR="684646C5">
        <w:rPr>
          <w:noProof w:val="0"/>
          <w:sz w:val="28"/>
          <w:szCs w:val="28"/>
          <w:lang w:val="en-US"/>
        </w:rPr>
        <w:t>
Related film sessions
There are no film scenes specific to Session 1; however it is recommended that this initial session is used to find out participants' level of knowledge, understanding and their attitudes and values about the main themes of the film: relationships, sexuality, sexual health, alcohol and other drugs, risky behaviours, decision-making, choices and consequences.
If time allows in Session 1, watch the entire Kaiyai Girl film (either as film scenes or if the facilitator has the DVD) or as a minimum watch the following scenes:
Scene 1A - Opening titles (dance scene and film credits)
Scene 1B - Opening Muso jam scene (Robbie and his muso mates jamming; meet Missy and her mates)
In the opening dance scene, Missy and Coco are preparing to perform in a dance. The scene includes opening credits. The Kaiyai Girl story then moves to a group of musicians having a jam with Robbie who is visiting from out of town. The boys decide to have a party that night when along comes Missy and her friends (Coco and JJ).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Give each participant a large paper clip and an opinion meter strip made from Resource Sheet 1.1: Opinion meter.
Select one statement from the section listed below and read to the group. Participants use the paper clip to slip along their opinion meter to indicate their opinion about the statement to show if they:
agree with the statement
are unsure about their opinion or statement
disagree with the statement.
Variation to consider: This activity can also use the Thumbs Up Voting or a Values Walk strategy.
Give participants the opportunity to share their opinion with at least one other group member or the person sitting next to them. Ask for volunteers to share their opinions and reasons for their beliefs with the whole group.
Participants may feel more comfortable writing or drawing their ideas rather than talking about them.
Discuss each statement as a group. Provide participants with the option to pass or reconsider their opinion after the discussion.
Have a copy of Resource Sheet 1.2: Facts for facilitators to refer to. This fact sheet will provide some background knowledge for the facilitator to lead the discussion. Each of the statements comes directly from comments and ideas expressed by the characters in the film Kaiyai Girl.
Conclude with the discussion questions below or others that may have arisen in the discussion.
Revise and reinforce the take home message and encourage participants to discuss what they learnt with their caregiver.
Statements
Alcohol statements
Drinking alcohol is OK as long as you don't 'go get pieces'.
I can have a good time without drinking alcohol.
It can be dangerous to drink alcohol.
It is dangerous to use drugs.
It is very dangerous to drink alcohol and use other drugs together.
People who drink too much alcohol may bring shame to themselves and their friends.
Drinking lots of alcohol can mean that you make decisions that you wouldn't normally make.
Relationships and sexual health statements
It's OK to want to have sex.
The best way to show someone you really like them is to have sex with them.
It's OK to pressure someone to have sex.
If you carry condoms it makes you look like you're 'asking for it'.
You will always know if you have an STI.
Discussion questions
Was it easy to form an opinion? Why or why not?
What information or experiences did you use to help form your opinion?
How did hearing other people's opinions affect your own opinion?
Take home messages
People have different ideas, beliefs, opinions and attitudes about sex, relationships and keeping safe.
You need to know the correct information so you can be the boss of your body.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1.1 - Opinion meter
Resource Sheet 1.2 - Facts for facilitators
</w:t>
      </w:r>
    </w:p>
    <w:p w:rsidR="684646C5" w:rsidP="777153D8" w:rsidRDefault="684646C5" w14:paraId="53689688" w14:textId="7B6E7883">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sectPr>
      <w:pgSz w:w="12240" w:h="15840" w:orient="portrait"/>
      <w:pgMar w:top="1440" w:right="1440" w:bottom="1440" w:left="1440" w:header="720" w:footer="720" w:gutter="0"/>
      <w:cols w:space="720"/>
      <w:docGrid w:linePitch="360"/>
      <w:headerReference w:type="default" r:id="R91cd220bd4e94043"/>
      <w:footerReference w:type="default" r:id="R7ff088644837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